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83"/>
        <w:gridCol w:w="960"/>
        <w:gridCol w:w="1162"/>
      </w:tblGrid>
      <w:tr w:rsidR="00172922" w:rsidTr="00683B0D">
        <w:trPr>
          <w:trHeight w:val="1134"/>
        </w:trPr>
        <w:tc>
          <w:tcPr>
            <w:tcW w:w="11341" w:type="dxa"/>
            <w:gridSpan w:val="4"/>
            <w:shd w:val="clear" w:color="auto" w:fill="FFC000"/>
          </w:tcPr>
          <w:p w:rsidR="00172922" w:rsidRPr="00172922" w:rsidRDefault="00172922" w:rsidP="00136298">
            <w:pPr>
              <w:ind w:left="-18"/>
              <w:rPr>
                <w:rFonts w:ascii="Arial Black" w:hAnsi="Arial Black" w:cs="Arial"/>
                <w:b/>
                <w:sz w:val="96"/>
                <w:szCs w:val="96"/>
              </w:rPr>
            </w:pPr>
            <w:r w:rsidRPr="00172922">
              <w:rPr>
                <w:rFonts w:ascii="Arial Black" w:hAnsi="Arial Black" w:cs="Arial"/>
                <w:b/>
                <w:sz w:val="96"/>
                <w:szCs w:val="96"/>
              </w:rPr>
              <w:t>APAI</w:t>
            </w:r>
            <w:r>
              <w:rPr>
                <w:rFonts w:ascii="Arial Black" w:hAnsi="Arial Black" w:cs="Arial"/>
                <w:b/>
                <w:sz w:val="96"/>
                <w:szCs w:val="96"/>
              </w:rPr>
              <w:t xml:space="preserve"> </w:t>
            </w:r>
            <w:r w:rsidRPr="00DD5B62">
              <w:rPr>
                <w:rFonts w:ascii="Arial Black" w:hAnsi="Arial Black" w:cs="Arial"/>
                <w:b/>
                <w:sz w:val="24"/>
                <w:szCs w:val="24"/>
              </w:rPr>
              <w:t>Associazione del personale di P</w:t>
            </w:r>
            <w:r w:rsidR="00DD5B62" w:rsidRPr="00DD5B62">
              <w:rPr>
                <w:rFonts w:ascii="Arial Black" w:hAnsi="Arial Black" w:cs="Arial"/>
                <w:b/>
                <w:sz w:val="24"/>
                <w:szCs w:val="24"/>
              </w:rPr>
              <w:t xml:space="preserve">roduzione </w:t>
            </w:r>
            <w:r w:rsidRPr="00DD5B62">
              <w:rPr>
                <w:rFonts w:ascii="Arial Black" w:hAnsi="Arial Black" w:cs="Arial"/>
                <w:b/>
                <w:sz w:val="24"/>
                <w:szCs w:val="24"/>
              </w:rPr>
              <w:t>Audiovisivo Italiano</w:t>
            </w:r>
          </w:p>
        </w:tc>
      </w:tr>
      <w:tr w:rsidR="00683B0D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  <w:p w:rsid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  <w:p w:rsid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  <w:p w:rsidR="00683B0D" w:rsidRP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PROPOSTA</w:t>
            </w: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 xml:space="preserve"> PROFILO FORMATIVO PER LA PRODUZIONE CINEMATOGRAFICA E TELEVISIVA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83B0D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Redatto dall' APAI (Associazione del Personale di Produzione dell'Audiovisivo Italiano)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83B0D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83B0D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3B0D" w:rsidRPr="00683B0D" w:rsidRDefault="00683B0D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83B0D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Nei lavori svolti dall' APAI per la formulazione dei Profili Formativi per il personale della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83B0D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Produzione, è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immediatamente emersa l'esigenza, di studiare un programma di formazione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83B0D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non solo  mirato a garantire un adeguata preparazione teorica e tecnica ma soprattutto in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83B0D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grado di fornire a chi  approccia questa professione le nozioni e le esperienze di base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83B0D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necessarie per un corretto inserimento "pratico" nel mondo del lavoro.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83B0D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Evidente che l'esperienza e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l'applicazione di ognuno dovrà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poi fare il resto, fino a portarlo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83B0D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ad una piena maturità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professionale,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noi, come professionisti di questo settore, però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83B0D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abbiamo l'onore e l'onere di indicare la strada migliore per il raggiungimento di questo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683B0D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obiettivo.</w:t>
            </w:r>
            <w:r w:rsidR="003F6354"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3F6354"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Le lezioni</w:t>
            </w:r>
            <w:r w:rsidR="003F635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sono state divise in moduli di 3 ore, per molte di esse, si auspicano interventi di professionisti di altri reparti e settori dell’audiovisivo, </w:t>
            </w:r>
            <w:r w:rsidR="003F635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siamo </w:t>
            </w:r>
            <w:r w:rsidR="003F6354">
              <w:rPr>
                <w:rFonts w:ascii="Calibri" w:eastAsia="Times New Roman" w:hAnsi="Calibri" w:cs="Times New Roman"/>
                <w:color w:val="000000"/>
                <w:lang w:eastAsia="it-IT"/>
              </w:rPr>
              <w:t>convinti</w:t>
            </w:r>
            <w:r w:rsidR="003F635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che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B0D" w:rsidRPr="00683B0D" w:rsidRDefault="00683B0D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E01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professionali, dovrà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sapere di regia,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recitazione, di costumi, di scenografia, di fotografia,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E01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di sonoro, di montaggio, di effetti speciali e digi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tali, di amministrazione e poi…ovviamente…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3F6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E01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di Produzione.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Non sembri pretenziosa questa premessa, ma sia interpretat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 nel modo corretto, non si può pretendere di fare lo “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chef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”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ignorando gli ingredienti dei piatti che la cucina prepara!!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98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Abbiamo individuato e diviso in 4 diverse fasi la formazione professionale del personale di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3F6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98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produzione per l'audiovisivo ed abbiamo volutamente usato un linguaggio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"</w:t>
            </w:r>
            <w:proofErr w:type="spellStart"/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smart</w:t>
            </w:r>
            <w:proofErr w:type="spellEnd"/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".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3F63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C27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7E4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C27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7E4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7E4A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FASE 1 : Analisi del settore ed impostazione del progetto audiovisivo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AD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ORE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AD6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AD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</w:tc>
      </w:tr>
      <w:tr w:rsidR="003F6354" w:rsidRPr="00683B0D" w:rsidTr="00057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STORIA DEL CINEMA ITALIANO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6</w:t>
            </w:r>
          </w:p>
        </w:tc>
      </w:tr>
      <w:tr w:rsidR="003F6354" w:rsidRPr="00683B0D" w:rsidTr="00057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INDIVIDUAZIONE, ANALISI E CARATTERISTICHE DEI VARI PROGETTI AUDIOVISIVI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3</w:t>
            </w:r>
          </w:p>
        </w:tc>
      </w:tr>
      <w:tr w:rsidR="003F6354" w:rsidRPr="00683B0D" w:rsidTr="00057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I REPARTI CHE COMPONGONO LA TROUPE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3</w:t>
            </w:r>
          </w:p>
        </w:tc>
      </w:tr>
      <w:tr w:rsidR="003F6354" w:rsidRPr="00683B0D" w:rsidTr="00057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LA PRODUZIONE : analisi e competenze dei VARI livelli professionali del reparto di Produzione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3</w:t>
            </w:r>
          </w:p>
        </w:tc>
      </w:tr>
      <w:tr w:rsidR="003F6354" w:rsidRPr="00683B0D" w:rsidTr="00057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RAPPORTI ED INTERAZIONE DELLA PRODUZIONE CON TUTTI GLI ALTRI REPARTI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24</w:t>
            </w:r>
          </w:p>
        </w:tc>
      </w:tr>
      <w:tr w:rsidR="003F6354" w:rsidRPr="00683B0D" w:rsidTr="00057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intendiamo fissare degli incontri con professionisti  di ciascun reparto con la moderazione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</w:tr>
      <w:tr w:rsidR="003F6354" w:rsidRPr="00683B0D" w:rsidTr="00057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in ciascun incontro di un produttore esecutivo o di un 'organizzatore o di un direttore 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</w:tr>
      <w:tr w:rsidR="003F6354" w:rsidRPr="00683B0D" w:rsidTr="00057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produzione che svolga da intermediario.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</w:tr>
      <w:tr w:rsidR="003F6354" w:rsidRPr="00683B0D" w:rsidTr="00057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6.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STUDIO ED APPLICAZIONE DEL CCNL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AD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6</w:t>
            </w:r>
          </w:p>
        </w:tc>
      </w:tr>
      <w:tr w:rsidR="003F6354" w:rsidRPr="00683B0D" w:rsidTr="00057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</w:tr>
      <w:tr w:rsidR="003F6354" w:rsidRPr="00683B0D" w:rsidTr="000577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 xml:space="preserve">7.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SIMULAZIONE TEORICA DI UNA GIORNATA DI 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3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8.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LE SPECIFICHE COMPETENZE DELLA PRODUZIONE DURANTE LE RIPRESE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3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9.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STAGE: UNA GIORNATA SUL SET CON TUTOR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15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 xml:space="preserve">TOTALE ORE FASE 1   ( </w:t>
            </w:r>
            <w:bookmarkStart w:id="0" w:name="_GoBack"/>
            <w:bookmarkEnd w:id="0"/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20% del totale ore)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66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FASE 2 : Pianificazione del Progetto audiovisivo : il "</w:t>
            </w:r>
            <w:proofErr w:type="spellStart"/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know</w:t>
            </w:r>
            <w:proofErr w:type="spellEnd"/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 xml:space="preserve"> </w:t>
            </w:r>
            <w:proofErr w:type="spellStart"/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how</w:t>
            </w:r>
            <w:proofErr w:type="spellEnd"/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" di base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7E4AC6" w:rsidRDefault="003F6354" w:rsidP="007E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1.</w:t>
            </w:r>
            <w:r w:rsidRPr="007E4AC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LA SCENEGGIATURA: scrittura - lay-out- formati.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ANALISI E SPOGLIO DELLA SCENEGGIATURA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9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IL PIANO DI LAVORAZIONE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9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L’ORDINE DEL GIORNO ED IL DIARIO DI LAVORAZIONE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6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76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IL PREVENTIVO DEL FILM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9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6.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MOVIE MAGIC SCHEDULING MMS: Corso sul funzionamento e l’applicazione del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programma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18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7.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MOVIE MAGIC BUDGETING MMB:  Corso sul funzionamento e l'applicazione del programma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18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8.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STAGE DI GRUPPO: Stesura di un  PDL e relativo BUDGET da una sceneggiatura da 50'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60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E' un laboratorio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gruppo: lo scopo primario è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quello di mettere in pratica tutto quanto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76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appreso nella FASE2 ,ed al tempo stesso confrontando i diversi lavori svolti da ogni gruppo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valutare come da una stessa sceneggiatura si avranno diversi PDL e diversi BUDGET.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Questo consentirà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di valutare pro e contro di ogni lavoro e di far meglio comprendere 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conseguenze pratiche di ogni scelta effettuata. L' ultimo passo </w:t>
            </w:r>
            <w:proofErr w:type="spellStart"/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sara'</w:t>
            </w:r>
            <w:proofErr w:type="spellEnd"/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poi quello di fare una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proiezione per vedere la realizzazione su schermo della sceneggiatura su cui si </w:t>
            </w:r>
            <w:proofErr w:type="spellStart"/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e'</w:t>
            </w:r>
            <w:proofErr w:type="spellEnd"/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lavorato.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 xml:space="preserve">  TOTALE ORE FASE 2     ( 40% del totale ore)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135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FASE 3 . La Gestione nel rispetto delle normative e degli obiettivi di Produzione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1.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CLEARANCE - LIBERATORIE -PERMESSI - CONTRATTUALISTICA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6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 RAPPORTI TRA LA PRODUZIONE ED IL CAST ARTISTICO :Incontro con Casting Directors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6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 RAPPORTI TRA AMMINISTRAZIONE E PRODUZIONE :Incontro con Amministratori di set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6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Lasciamo di proposito in fase 3 i rapporti con attori, cast artistico ed amministrazione, nel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rispetto di una </w:t>
            </w:r>
            <w:proofErr w:type="spellStart"/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propedeuticita'</w:t>
            </w:r>
            <w:proofErr w:type="spellEnd"/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di informazioni che riteniamo fondamentale.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METODI DI SELEZIONE DEL PERSONALE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3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IL TESTO UNICO SULLA SICUREZZA SUL LAVORO (EX 626)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3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7E4AC6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6. </w:t>
            </w:r>
            <w:r w:rsidRPr="00683B0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IL MARKETING (SPONSORING E PRODUCT PLACEMENT)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3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7.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LE TECNICHE DEL PROJECT MANAGEMENT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6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8.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LA POST-PRODUZIONE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6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9.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STAGE SUL SET : Necessaria la presenza di un TUTOR per ogni gruppo di stagisti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54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TOTALE ORE FASE 3    ( 30% del totale ore)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93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354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  <w:p w:rsidR="003F6354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  <w:p w:rsidR="003F6354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  <w:p w:rsidR="003F6354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</w:p>
          <w:p w:rsidR="003F6354" w:rsidRPr="00683B0D" w:rsidRDefault="003F6354" w:rsidP="00683B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FASE 4 : Le Leggi a supporto  e la gestione dei flussi economici ed amministrativi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7E4AC6" w:rsidRDefault="003F6354" w:rsidP="007E4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1.</w:t>
            </w:r>
            <w:r w:rsidRPr="007E4AC6">
              <w:rPr>
                <w:rFonts w:ascii="Calibri" w:eastAsia="Times New Roman" w:hAnsi="Calibri" w:cs="Times New Roman"/>
                <w:color w:val="000000"/>
                <w:lang w:eastAsia="it-IT"/>
              </w:rPr>
              <w:t>LA LEGGE SUL CINEMA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6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IL MIBACT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3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TAX CREDIT INTERNO ED ESTERNO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6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DIRITTI D'AUTORE LA SIAE E L'IMAIE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3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IL "PITCHING" ED IL FINANZIAMENTO DEL FILM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6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 </w:t>
            </w:r>
            <w:r w:rsidRPr="00683B0D">
              <w:rPr>
                <w:rFonts w:ascii="Calibri" w:eastAsia="Times New Roman" w:hAnsi="Calibri" w:cs="Times New Roman"/>
                <w:color w:val="000000"/>
                <w:lang w:eastAsia="it-IT"/>
              </w:rPr>
              <w:t>LA DISTRIBUZIONE CINEMATOGRAFICA E TELEVISIVA: Incontro con Istituto luce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lang w:eastAsia="it-IT"/>
              </w:rPr>
              <w:t>12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TOTALE ORE FASE 4     (10% del totale ore)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36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TOTALE ORE DEL PROCESSO DI FORMAZIONE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>330</w:t>
            </w: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7E4AC6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 xml:space="preserve">Studio effettuato nel mese di giugno 2017 dal Consiglio Direttivo A.P.A.I.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7E4AC6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</w:pPr>
            <w:r w:rsidRPr="00683B0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it-IT"/>
              </w:rPr>
              <w:t>Coordinatore: Daniele Bellucci Presidente APAI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F6354" w:rsidRPr="00683B0D" w:rsidTr="00683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836" w:type="dxa"/>
          <w:wAfter w:w="1162" w:type="dxa"/>
          <w:trHeight w:val="288"/>
        </w:trPr>
        <w:tc>
          <w:tcPr>
            <w:tcW w:w="8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354" w:rsidRPr="00683B0D" w:rsidRDefault="003F6354" w:rsidP="00683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494928" w:rsidRPr="00172922" w:rsidRDefault="00494928" w:rsidP="00683B0D">
      <w:pPr>
        <w:spacing w:after="0"/>
        <w:rPr>
          <w:rFonts w:ascii="Arial Black" w:hAnsi="Arial Black" w:cs="Arial"/>
          <w:b/>
          <w:sz w:val="96"/>
          <w:szCs w:val="96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sectPr w:rsidR="00494928" w:rsidRPr="00172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01" w:rsidRDefault="000C3C01" w:rsidP="00172922">
      <w:pPr>
        <w:spacing w:after="0" w:line="240" w:lineRule="auto"/>
      </w:pPr>
      <w:r>
        <w:separator/>
      </w:r>
    </w:p>
  </w:endnote>
  <w:endnote w:type="continuationSeparator" w:id="0">
    <w:p w:rsidR="000C3C01" w:rsidRDefault="000C3C01" w:rsidP="0017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22" w:rsidRDefault="0017292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22" w:rsidRDefault="00172922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ahoma" w:hAnsi="Tahoma" w:cs="Tahoma"/>
        <w:color w:val="8E8E8E"/>
        <w:sz w:val="15"/>
        <w:szCs w:val="15"/>
      </w:rPr>
      <w:t>APAI | ASSOCIAZIONE DEL PERSONALE DI PRODUZIONE AUDIOVISIVO ITALIANO | CF 97536200583 | VIA TIBURTINA, 521 -</w:t>
    </w:r>
    <w:r w:rsidR="00DD5B62">
      <w:rPr>
        <w:rFonts w:ascii="Tahoma" w:hAnsi="Tahoma" w:cs="Tahoma"/>
        <w:color w:val="8E8E8E"/>
        <w:sz w:val="15"/>
        <w:szCs w:val="15"/>
      </w:rPr>
      <w:t xml:space="preserve"> 00157 ROMA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Pag.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3F6354" w:rsidRPr="003F635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172922" w:rsidRDefault="0017292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22" w:rsidRDefault="001729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01" w:rsidRDefault="000C3C01" w:rsidP="00172922">
      <w:pPr>
        <w:spacing w:after="0" w:line="240" w:lineRule="auto"/>
      </w:pPr>
      <w:r>
        <w:separator/>
      </w:r>
    </w:p>
  </w:footnote>
  <w:footnote w:type="continuationSeparator" w:id="0">
    <w:p w:rsidR="000C3C01" w:rsidRDefault="000C3C01" w:rsidP="0017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22" w:rsidRDefault="0017292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22" w:rsidRDefault="0017292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22" w:rsidRDefault="0017292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215E5"/>
    <w:multiLevelType w:val="hybridMultilevel"/>
    <w:tmpl w:val="B5700C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D6D20"/>
    <w:multiLevelType w:val="hybridMultilevel"/>
    <w:tmpl w:val="5BAC5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045E7"/>
    <w:multiLevelType w:val="hybridMultilevel"/>
    <w:tmpl w:val="A81018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85D7B"/>
    <w:multiLevelType w:val="hybridMultilevel"/>
    <w:tmpl w:val="1E7837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22"/>
    <w:rsid w:val="00057789"/>
    <w:rsid w:val="000C3C01"/>
    <w:rsid w:val="00136298"/>
    <w:rsid w:val="001444BB"/>
    <w:rsid w:val="00172922"/>
    <w:rsid w:val="003A07A0"/>
    <w:rsid w:val="003F6354"/>
    <w:rsid w:val="00494928"/>
    <w:rsid w:val="005516AB"/>
    <w:rsid w:val="00683B0D"/>
    <w:rsid w:val="00714269"/>
    <w:rsid w:val="007E4AC6"/>
    <w:rsid w:val="009F448D"/>
    <w:rsid w:val="00DD5B62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2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922"/>
  </w:style>
  <w:style w:type="paragraph" w:styleId="Pidipagina">
    <w:name w:val="footer"/>
    <w:basedOn w:val="Normale"/>
    <w:link w:val="PidipaginaCarattere"/>
    <w:uiPriority w:val="99"/>
    <w:unhideWhenUsed/>
    <w:rsid w:val="00172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9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292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4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2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922"/>
  </w:style>
  <w:style w:type="paragraph" w:styleId="Pidipagina">
    <w:name w:val="footer"/>
    <w:basedOn w:val="Normale"/>
    <w:link w:val="PidipaginaCarattere"/>
    <w:uiPriority w:val="99"/>
    <w:unhideWhenUsed/>
    <w:rsid w:val="00172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9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292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10</cp:revision>
  <dcterms:created xsi:type="dcterms:W3CDTF">2015-02-16T18:40:00Z</dcterms:created>
  <dcterms:modified xsi:type="dcterms:W3CDTF">2017-06-22T20:26:00Z</dcterms:modified>
</cp:coreProperties>
</file>